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7F" w:rsidRPr="00F27789" w:rsidRDefault="0004727F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88B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88B" w:rsidRPr="0007194F" w:rsidRDefault="00850977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REPUBLIKA</w:t>
      </w:r>
      <w:r w:rsidR="0041288B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SRBIJA</w:t>
      </w:r>
    </w:p>
    <w:p w:rsidR="0041288B" w:rsidRPr="0007194F" w:rsidRDefault="00850977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NARODNA</w:t>
      </w:r>
      <w:r w:rsidR="0041288B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SKUPŠTINA</w:t>
      </w:r>
    </w:p>
    <w:p w:rsidR="0041288B" w:rsidRPr="0007194F" w:rsidRDefault="00850977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Odbor</w:t>
      </w:r>
      <w:r w:rsidR="0041288B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41288B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finansije</w:t>
      </w:r>
      <w:r w:rsidR="0041288B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republički</w:t>
      </w:r>
      <w:r w:rsidR="0041288B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budžet</w:t>
      </w:r>
    </w:p>
    <w:p w:rsidR="0041288B" w:rsidRPr="0007194F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5097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</w:rPr>
        <w:t>kontrolu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</w:rPr>
        <w:t>trošenja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</w:rPr>
        <w:t>javnih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</w:rPr>
        <w:t>sredstava</w:t>
      </w:r>
    </w:p>
    <w:p w:rsidR="0041288B" w:rsidRPr="0007194F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011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gramStart"/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>:06</w:t>
      </w:r>
      <w:proofErr w:type="gramEnd"/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>-2/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120-22</w:t>
      </w:r>
    </w:p>
    <w:p w:rsidR="0041288B" w:rsidRPr="0007194F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20.</w:t>
      </w:r>
      <w:r w:rsidR="00AD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septembar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2022. </w:t>
      </w:r>
      <w:r w:rsidR="0085097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godine</w:t>
      </w:r>
    </w:p>
    <w:p w:rsidR="0041288B" w:rsidRPr="0007194F" w:rsidRDefault="00850977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Beograd</w:t>
      </w:r>
    </w:p>
    <w:p w:rsidR="0041288B" w:rsidRPr="0007194F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88B" w:rsidRPr="0007194F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88B" w:rsidRPr="0007194F" w:rsidRDefault="0041288B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52C" w:rsidRPr="0007194F" w:rsidRDefault="00850977" w:rsidP="00AD6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41288B" w:rsidRPr="0007194F" w:rsidRDefault="00850977" w:rsidP="00AD6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TROŠENjA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252C" w:rsidRPr="0007194F" w:rsidRDefault="00850977" w:rsidP="00AD6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1C252C" w:rsidRPr="0007194F" w:rsidRDefault="001C252C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1C252C" w:rsidRPr="0007194F" w:rsidRDefault="001C252C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</w:rPr>
        <w:t>: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Beloica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Kondić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Svetlana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Radosavljević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Davidovac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Bojana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Bukumirović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Nebojša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Zelenović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Rozalija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Ekres</w:t>
      </w: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Svetozar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Vujičić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Hadži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Milorad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Stošić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Boško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C252C" w:rsidRPr="0007194F" w:rsidRDefault="00850977" w:rsidP="009C5E9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DE0FCD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1E56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Jorgovanka</w:t>
      </w:r>
      <w:r w:rsidR="00DE0FCD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Tabaković</w:t>
      </w:r>
      <w:r w:rsidR="00DE0FCD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</w:t>
      </w:r>
      <w:r w:rsidR="00DE0FCD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NBS</w:t>
      </w:r>
      <w:r w:rsidR="00DE0FCD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Jović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viceguverner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Ivković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viceguverner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Stanić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viceguverner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A6124A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Nebojša</w:t>
      </w:r>
      <w:r w:rsidR="00A6124A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Savić</w:t>
      </w:r>
      <w:r w:rsidR="00A6124A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A6124A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A6124A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A6124A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Dragašević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generalni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monetarne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devizne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operacije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Savo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Jakovljević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675C3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generalni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istraživanja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statistiku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Milan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Trajković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675C3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istraživanja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statistiku</w:t>
      </w:r>
      <w:r w:rsidR="00555729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C252C" w:rsidRPr="0007194F" w:rsidRDefault="001C252C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252C" w:rsidRPr="0007194F" w:rsidRDefault="00850977" w:rsidP="009C5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A6124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6124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252C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(</w:t>
      </w:r>
      <w:r w:rsidR="00A6124A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14</w:t>
      </w:r>
      <w:r w:rsidR="001C252C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glasova</w:t>
      </w:r>
      <w:r w:rsidR="001C252C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</w:t>
      </w:r>
      <w:r w:rsidR="00A6124A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uzdržan</w:t>
      </w:r>
      <w:r w:rsidR="00A6124A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1C252C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utvrdio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="001C252C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C252C" w:rsidRPr="0007194F" w:rsidRDefault="001C252C" w:rsidP="009C5E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4727F" w:rsidRPr="0007194F" w:rsidRDefault="00850977" w:rsidP="00AD6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727F" w:rsidRPr="0007194F" w:rsidRDefault="0004727F" w:rsidP="009C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Polugodišnjeg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monetarnoj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politici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400-1694/21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Godišnjeg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monetarnoj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politici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400-965/22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Godišnjeg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poslovanju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rezultatima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400-966/22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Godišnjeg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stabilnosti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finansijskog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400-967/22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400-1694/21-1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400-1694/21-2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Finansijskih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izveštajem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ovlašćenog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revizora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400-591/22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monetarne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400-2294/21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Finansijskog</w:t>
      </w:r>
      <w:proofErr w:type="gramEnd"/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400</w:t>
      </w:r>
      <w:r w:rsidR="0004727F" w:rsidRPr="0007194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04727F" w:rsidRPr="000719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2487/21</w:t>
      </w:r>
      <w:r w:rsidR="0004727F" w:rsidRPr="000719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727F" w:rsidRPr="0007194F" w:rsidRDefault="00850977" w:rsidP="009C5E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izboru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viceguvernera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119-1751/22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4727F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DC2EF9" w:rsidRPr="0007194F" w:rsidRDefault="00DC2EF9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252C" w:rsidRPr="0007194F" w:rsidRDefault="009C5E91" w:rsidP="009C5E91">
      <w:pPr>
        <w:tabs>
          <w:tab w:val="left" w:pos="1418"/>
        </w:tabs>
        <w:spacing w:before="120" w:after="120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prelaska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utvrđenim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tačkama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većinom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13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uzdržan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bez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primedbi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usvojio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1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sednice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 w:rsidR="001C252C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518F1" w:rsidRPr="0007194F" w:rsidRDefault="001C252C" w:rsidP="009C5E91">
      <w:pPr>
        <w:tabs>
          <w:tab w:val="left" w:pos="1418"/>
        </w:tabs>
        <w:spacing w:before="120" w:after="120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većinom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12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3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nisu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glasala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skladu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članom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76.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obavi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: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zajednički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jedinstveni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to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prvi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.1.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drugi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3.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7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treći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4.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četvrti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5.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383966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tim</w:t>
      </w:r>
      <w:r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što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će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svakoj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tački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="00A6124A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izjašnjavati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pojedinačno</w:t>
      </w:r>
      <w:r w:rsidR="00046AA3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518F1" w:rsidRPr="0007194F" w:rsidRDefault="00EC1E24" w:rsidP="009C5E91">
      <w:pPr>
        <w:tabs>
          <w:tab w:val="left" w:pos="1418"/>
        </w:tabs>
        <w:spacing w:before="120" w:after="120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Izvestilac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svim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tačkama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prvog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drugog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trećeg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zajedničkog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jedinstvenog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pretresa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kao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9.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utvrđenog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973079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bila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guverner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Narodne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banke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Srbije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Jorgovanka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Tabaković</w:t>
      </w:r>
      <w:r w:rsidR="00A518F1" w:rsidRPr="0007194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4727F" w:rsidRPr="0007194F" w:rsidRDefault="0004727F" w:rsidP="009C5E9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2EF9" w:rsidRPr="0007194F" w:rsidRDefault="00850977" w:rsidP="009C5E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Zajednički</w:t>
      </w:r>
      <w:r w:rsidR="00AD14E3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jedinstveni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pretres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C4742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AD14E3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</w:t>
      </w:r>
      <w:r w:rsidR="00AD14E3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</w:p>
    <w:p w:rsidR="00DC2EF9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Guverner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Jorgovanka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Tabaković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polugodišnji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monetarnoj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56C6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obrazloženje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faktora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uticali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1C780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makroekonomskim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kretanjima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okruženje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makroekonomski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platnobilansna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investiciona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pozicija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zaposlenost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makroekonomski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pokazatelji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utvrđenoj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sprovedenoj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monetarnoj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primenjenim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instrumentima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planiranoj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monetarnoj</w:t>
      </w:r>
      <w:r w:rsidR="000016F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>
        <w:rPr>
          <w:rFonts w:ascii="Times New Roman" w:hAnsi="Times New Roman" w:cs="Times New Roman"/>
          <w:sz w:val="24"/>
          <w:szCs w:val="24"/>
          <w:lang w:val="sr-Cyrl-RS"/>
        </w:rPr>
        <w:t>Dodatak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Dodatak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D6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ciljanim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stopama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inflacije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049C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r w:rsidR="00014EA5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rezimeu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Jorgovanke</w:t>
      </w:r>
      <w:r w:rsidR="0046284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Tabaković</w:t>
      </w:r>
      <w:r w:rsidR="0046284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makroekonomska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međunarodnom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okruženju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46284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znatnim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uticajem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efekata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19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rasta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energenata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svetskom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geopolitičkih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tenzija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izbijanja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krize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Ukrajini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referentne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kamatne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stope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46284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većeg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centralnih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banaka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povećala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visinu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kamatne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0,5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0,11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46284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iznosila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F1C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ukupna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inflacija</w:t>
      </w:r>
      <w:r w:rsidR="007F1C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iznosila</w:t>
      </w:r>
      <w:r w:rsidR="007F1C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1CA9" w:rsidRPr="0007194F">
        <w:rPr>
          <w:rFonts w:ascii="Times New Roman" w:hAnsi="Times New Roman" w:cs="Times New Roman"/>
          <w:sz w:val="24"/>
          <w:szCs w:val="24"/>
          <w:lang w:val="sr-Cyrl-RS"/>
        </w:rPr>
        <w:t>7,9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međugodišnje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nižeg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bazne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inflacije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3,5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doprinelo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relativnoj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deviznog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realni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BDP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porastao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7,4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5C5E2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C5E2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5C5E2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C5E2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2727C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priliv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SDI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iznosio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3,9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deficita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opšte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bruto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domaćem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proizvodu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iznosilo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4,1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053E9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84E1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4EA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465DDA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narednim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mestu</w:t>
      </w:r>
      <w:r w:rsidR="004D4E7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cenovne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srednjem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privredne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zaposlenosti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dalji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izvoznog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stvaranje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184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povoljni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investicioni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ambijent</w:t>
      </w:r>
      <w:r w:rsidR="00E86BB4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49CE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predstavljanja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usvojenog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ovlašćenim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izvestiocem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guvernerom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Jorgovankom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Tabaković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uzrocima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inflacionih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visini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rastu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bruto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društvenog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FA429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instrumentima</w:t>
      </w:r>
      <w:r w:rsidR="00FA429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FA429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429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fiskalne</w:t>
      </w:r>
      <w:r w:rsidR="00FA429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29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razgovarali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Radosavljević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AA4FE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Zelenović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</w:t>
      </w:r>
      <w:r w:rsidR="00AD14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BC41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962CB6" w:rsidRPr="0007194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962CB6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1F38" w:rsidRPr="0007194F" w:rsidRDefault="00850977" w:rsidP="009C5E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2D1F38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2D1F38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2D1F38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 w:rsidR="002D1F38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7B057B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340E8" w:rsidRPr="0007194F" w:rsidRDefault="00850977" w:rsidP="009C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9340E8" w:rsidRPr="0007194F">
        <w:rPr>
          <w:rFonts w:ascii="Times New Roman" w:hAnsi="Times New Roman" w:cs="Times New Roman"/>
          <w:sz w:val="24"/>
          <w:szCs w:val="24"/>
        </w:rPr>
        <w:t>,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9340E8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9340E8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9340E8" w:rsidRPr="0007194F">
        <w:rPr>
          <w:rFonts w:ascii="Times New Roman" w:hAnsi="Times New Roman" w:cs="Times New Roman"/>
          <w:sz w:val="24"/>
          <w:szCs w:val="24"/>
        </w:rPr>
        <w:t>,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40E8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9340E8" w:rsidRPr="000719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40E8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20.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Polugodišnji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340E8" w:rsidRPr="0007194F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340E8" w:rsidRPr="0007194F" w:rsidRDefault="009340E8" w:rsidP="009C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4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B057B" w:rsidRPr="0007194F" w:rsidRDefault="00850977" w:rsidP="009C5E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9340E8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D78C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0D1C83"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2EF9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9340E8" w:rsidRPr="0007194F">
        <w:rPr>
          <w:rFonts w:ascii="Times New Roman" w:hAnsi="Times New Roman" w:cs="Times New Roman"/>
          <w:sz w:val="24"/>
          <w:szCs w:val="24"/>
        </w:rPr>
        <w:t>,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9340E8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9340E8" w:rsidRPr="0007194F">
        <w:rPr>
          <w:rFonts w:ascii="Times New Roman" w:hAnsi="Times New Roman" w:cs="Times New Roman"/>
          <w:sz w:val="24"/>
          <w:szCs w:val="24"/>
        </w:rPr>
        <w:t>,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9340E8" w:rsidRPr="0007194F">
        <w:rPr>
          <w:rFonts w:ascii="Times New Roman" w:hAnsi="Times New Roman" w:cs="Times New Roman"/>
          <w:sz w:val="24"/>
          <w:szCs w:val="24"/>
        </w:rPr>
        <w:t>22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9340E8" w:rsidRPr="0007194F">
        <w:rPr>
          <w:rFonts w:ascii="Times New Roman" w:hAnsi="Times New Roman" w:cs="Times New Roman"/>
          <w:sz w:val="24"/>
          <w:szCs w:val="24"/>
        </w:rPr>
        <w:t>,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340E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57ED2" w:rsidRPr="0007194F" w:rsidRDefault="00A57ED2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F9" w:rsidRPr="0007194F" w:rsidRDefault="00850977" w:rsidP="009C5E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Zajednički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jedinstveni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pretres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AF2523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</w:t>
      </w:r>
      <w:r w:rsidR="00AF2523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</w:p>
    <w:p w:rsidR="00DA6998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Godišnji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ostvarenju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deviznim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rezervama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jačanja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banaka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delatnošću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obavljanjem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društava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dobrovoljnim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penzijskim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fondovima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obavljanjem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lizinga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pružanjem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platnih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izdavanjem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elektronskog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novca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novčanica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kovanog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novca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tokovima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gotovine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platni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iskazani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najvažnijim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pozicijama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imovina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institucionalnom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zakonodavno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pravnoj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međunarodnoj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platnim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karticama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internoj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reviziji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informacionim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tehnologijama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unutrašnjoj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ljudskim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resursima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filijala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tekućim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="00995DD9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uporedivih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manjoj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zaoštravala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relativna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bruto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16,5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zlatne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37,2 </w:t>
      </w:r>
      <w:r>
        <w:rPr>
          <w:rFonts w:ascii="Times New Roman" w:hAnsi="Times New Roman" w:cs="Times New Roman"/>
          <w:sz w:val="24"/>
          <w:szCs w:val="24"/>
          <w:lang w:val="sr-Cyrl-RS"/>
        </w:rPr>
        <w:t>tone</w:t>
      </w:r>
      <w:r w:rsidR="00961905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228E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ojačala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svedoči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bankarskog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monetarnih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fiskalnih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1B8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finansijskom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rezultatu</w:t>
      </w:r>
      <w:r w:rsidR="00086987" w:rsidRPr="000719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iskazala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dobitak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55,5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uvećana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18,26%,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napomenom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NBS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E1B8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profitna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postavljenih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cenovne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održiv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30373C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35460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Zelenović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9354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93546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3546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93546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93546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7E4B3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35460" w:rsidRPr="0007194F" w:rsidRDefault="00935460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057B" w:rsidRPr="0007194F" w:rsidRDefault="00850977" w:rsidP="009C5E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7B057B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AF2523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02EC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02EC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2F0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2F02EC"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B057B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A32D2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6A32D2" w:rsidRPr="0007194F">
        <w:rPr>
          <w:rFonts w:ascii="Times New Roman" w:hAnsi="Times New Roman" w:cs="Times New Roman"/>
          <w:sz w:val="24"/>
          <w:szCs w:val="24"/>
        </w:rPr>
        <w:t>,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6A32D2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6A32D2" w:rsidRPr="0007194F">
        <w:rPr>
          <w:rFonts w:ascii="Times New Roman" w:hAnsi="Times New Roman" w:cs="Times New Roman"/>
          <w:sz w:val="24"/>
          <w:szCs w:val="24"/>
        </w:rPr>
        <w:t>,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A32D2" w:rsidRPr="0007194F">
        <w:rPr>
          <w:rFonts w:ascii="Times New Roman" w:hAnsi="Times New Roman" w:cs="Times New Roman"/>
          <w:sz w:val="24"/>
          <w:szCs w:val="24"/>
        </w:rPr>
        <w:t>22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rezultatima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A32D2" w:rsidRPr="0007194F">
        <w:rPr>
          <w:rFonts w:ascii="Times New Roman" w:hAnsi="Times New Roman" w:cs="Times New Roman"/>
          <w:sz w:val="24"/>
          <w:szCs w:val="24"/>
        </w:rPr>
        <w:t>,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C5483" w:rsidRPr="0007194F" w:rsidRDefault="007C5483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5483" w:rsidRPr="0007194F" w:rsidRDefault="00850977" w:rsidP="009C5E9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7C5483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7C5483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7C5483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7C5483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E358C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7C5483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F2523" w:rsidRPr="0007194F" w:rsidRDefault="00AF2523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2D2" w:rsidRPr="0007194F" w:rsidRDefault="00850977" w:rsidP="009C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79.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6A32D2" w:rsidRPr="0007194F">
        <w:rPr>
          <w:rFonts w:ascii="Times New Roman" w:hAnsi="Times New Roman" w:cs="Times New Roman"/>
          <w:sz w:val="24"/>
          <w:szCs w:val="24"/>
        </w:rPr>
        <w:t>,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6A32D2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6A32D2" w:rsidRPr="0007194F">
        <w:rPr>
          <w:rFonts w:ascii="Times New Roman" w:hAnsi="Times New Roman" w:cs="Times New Roman"/>
          <w:sz w:val="24"/>
          <w:szCs w:val="24"/>
        </w:rPr>
        <w:t>,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</w:t>
      </w:r>
      <w:r w:rsidR="006A32D2" w:rsidRPr="0007194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nog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6A32D2" w:rsidRPr="0007194F">
        <w:rPr>
          <w:rFonts w:ascii="Times New Roman" w:hAnsi="Times New Roman" w:cs="Times New Roman"/>
          <w:sz w:val="24"/>
          <w:szCs w:val="24"/>
        </w:rPr>
        <w:t>o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A32D2" w:rsidRDefault="007C5483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A32D2" w:rsidRPr="0007194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6A32D2" w:rsidRPr="000719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5164" w:rsidRPr="0007194F" w:rsidRDefault="00975164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A7" w:rsidRPr="0007194F" w:rsidRDefault="00850977" w:rsidP="009C5E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Zajednički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jedinstveni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pretres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A57ED2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</w:t>
      </w:r>
      <w:r w:rsidR="00A57ED2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</w:p>
    <w:p w:rsidR="00FC1580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</w:rPr>
        <w:t>odišnje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0A3698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A3698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A3698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stabilnosti</w:t>
      </w:r>
      <w:r w:rsidR="000A3698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0A3698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rizicima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finansijskom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pravovremeno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potencijalne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rizike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A3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očuvala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ojačala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makroekonomsku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umanjene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posledice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geopolitičkih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tenzija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Bankarski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ostao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otporan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očuvanu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likvidnost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AC7DA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kapitalizacije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označeni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održivi</w:t>
      </w:r>
      <w:r w:rsidR="00030D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020AE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koordinacija</w:t>
      </w:r>
      <w:r w:rsidR="00736AA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736AA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36AA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fiskalne</w:t>
      </w:r>
      <w:r w:rsidR="00736AA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strukturnim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politikama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obavezne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devizne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bankarskog</w:t>
      </w:r>
      <w:r w:rsidR="00AC600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AC600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600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otpornosti</w:t>
      </w:r>
      <w:r w:rsidR="00AC600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domaće</w:t>
      </w:r>
      <w:r w:rsidR="00AC6003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ekonomije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referentna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kamatna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stopa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4A535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rukovođeno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plivajućeg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deviznog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ublažavanja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oscilacija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evru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54D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domaćeg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digitalnih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bezgotovinskih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FC1580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5164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Savić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NBS</w:t>
      </w:r>
      <w:r w:rsidR="009751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97516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7516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97516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97516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975164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5164" w:rsidRPr="0007194F" w:rsidRDefault="00975164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7B08EB" w:rsidRDefault="00850977" w:rsidP="007B08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A57ED2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57ED2" w:rsidRPr="0007194F" w:rsidRDefault="00A57ED2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66DC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E166DC" w:rsidRPr="0007194F">
        <w:rPr>
          <w:rFonts w:ascii="Times New Roman" w:hAnsi="Times New Roman" w:cs="Times New Roman"/>
          <w:sz w:val="24"/>
          <w:szCs w:val="24"/>
        </w:rPr>
        <w:t>,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E166DC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E166DC" w:rsidRPr="0007194F">
        <w:rPr>
          <w:rFonts w:ascii="Times New Roman" w:hAnsi="Times New Roman" w:cs="Times New Roman"/>
          <w:sz w:val="24"/>
          <w:szCs w:val="24"/>
        </w:rPr>
        <w:t>,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E166DC" w:rsidRPr="0007194F">
        <w:rPr>
          <w:rFonts w:ascii="Times New Roman" w:hAnsi="Times New Roman" w:cs="Times New Roman"/>
          <w:sz w:val="24"/>
          <w:szCs w:val="24"/>
        </w:rPr>
        <w:t>22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E166DC" w:rsidRPr="0007194F">
        <w:rPr>
          <w:rFonts w:ascii="Times New Roman" w:hAnsi="Times New Roman" w:cs="Times New Roman"/>
          <w:sz w:val="24"/>
          <w:szCs w:val="24"/>
        </w:rPr>
        <w:t>,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57ED2" w:rsidRPr="0007194F" w:rsidRDefault="00A57ED2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07194F" w:rsidRDefault="00850977" w:rsidP="009C5E9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35060F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35060F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35060F" w:rsidRPr="000719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35060F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7B08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5060F" w:rsidRPr="0007194F" w:rsidRDefault="0035060F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07194F" w:rsidRDefault="00850977" w:rsidP="009C5E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E166DC" w:rsidRPr="0007194F">
        <w:rPr>
          <w:rFonts w:ascii="Times New Roman" w:hAnsi="Times New Roman" w:cs="Times New Roman"/>
          <w:sz w:val="24"/>
          <w:szCs w:val="24"/>
        </w:rPr>
        <w:t>,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E166DC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E166DC" w:rsidRPr="0007194F">
        <w:rPr>
          <w:rFonts w:ascii="Times New Roman" w:hAnsi="Times New Roman" w:cs="Times New Roman"/>
          <w:sz w:val="24"/>
          <w:szCs w:val="24"/>
        </w:rPr>
        <w:t>,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66DC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2.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66DC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20.</w:t>
      </w:r>
      <w:r w:rsidR="00E166DC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septembra</w:t>
      </w:r>
      <w:r w:rsidR="00E166DC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monetarne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</w:t>
      </w:r>
      <w:r w:rsidR="00E166DC" w:rsidRPr="0007194F">
        <w:rPr>
          <w:rFonts w:ascii="Times New Roman" w:hAnsi="Times New Roman" w:cs="Times New Roman"/>
          <w:sz w:val="24"/>
          <w:szCs w:val="24"/>
        </w:rPr>
        <w:t>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166DC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66DC" w:rsidRPr="0007194F" w:rsidRDefault="00E166DC" w:rsidP="009C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2EF9" w:rsidRPr="0007194F" w:rsidRDefault="00850977" w:rsidP="009C5E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Zajednički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jedinstveni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pretres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A57ED2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</w:t>
      </w:r>
      <w:r w:rsidR="00A57ED2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DC2EF9"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</w:p>
    <w:p w:rsidR="00BC00A9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Savić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aktima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Izvršnog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D400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deviznim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rezervama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izveštavanja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rizicima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eksterne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revizije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usmerena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00A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kredibiliteta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ostvarivanju</w:t>
      </w:r>
      <w:r w:rsidR="006E3CB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obezbeđivanju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nezavisnosti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samostalnosti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zajemčenih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22698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71528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E715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5834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834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5834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5834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58344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71528" w:rsidRPr="0007194F" w:rsidRDefault="00E71528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7B08EB" w:rsidRDefault="007B08EB" w:rsidP="007B08EB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5.</w:t>
      </w:r>
      <w:r w:rsidR="00E358C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35060F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66AF1" w:rsidRPr="0007194F" w:rsidRDefault="00066AF1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07194F" w:rsidRDefault="00850977" w:rsidP="00583449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</w:p>
    <w:p w:rsidR="00066AF1" w:rsidRPr="0007194F" w:rsidRDefault="00066AF1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27F0" w:rsidRPr="0007194F" w:rsidRDefault="00850977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- 30.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4B27F0" w:rsidRPr="0007194F">
        <w:rPr>
          <w:rFonts w:ascii="Times New Roman" w:hAnsi="Times New Roman" w:cs="Times New Roman"/>
          <w:sz w:val="24"/>
          <w:szCs w:val="24"/>
        </w:rPr>
        <w:t>,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4B27F0" w:rsidRPr="0007194F">
        <w:rPr>
          <w:rFonts w:ascii="Times New Roman" w:hAnsi="Times New Roman" w:cs="Times New Roman"/>
          <w:sz w:val="24"/>
          <w:szCs w:val="24"/>
        </w:rPr>
        <w:t>, 14/15,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27F0" w:rsidRPr="0007194F">
        <w:rPr>
          <w:rFonts w:ascii="Times New Roman" w:hAnsi="Times New Roman" w:cs="Times New Roman"/>
          <w:sz w:val="24"/>
          <w:szCs w:val="24"/>
        </w:rPr>
        <w:t xml:space="preserve">40/15 - 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44/18).</w:t>
      </w:r>
    </w:p>
    <w:p w:rsidR="00066AF1" w:rsidRPr="0007194F" w:rsidRDefault="00850977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određen</w:t>
      </w:r>
      <w:r w:rsidR="00066AF1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66AF1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6AF1" w:rsidRPr="0007194F" w:rsidRDefault="00066AF1" w:rsidP="009C5E91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6AF1" w:rsidRPr="0007194F" w:rsidRDefault="00066AF1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07194F" w:rsidRDefault="0035060F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60F" w:rsidRPr="007B08EB" w:rsidRDefault="007B08EB" w:rsidP="007B08EB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6.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35060F" w:rsidRPr="007B08E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– </w:t>
      </w:r>
      <w:r w:rsidR="00850977">
        <w:rPr>
          <w:rFonts w:ascii="Times New Roman" w:hAnsi="Times New Roman" w:cs="Times New Roman"/>
          <w:sz w:val="24"/>
          <w:szCs w:val="24"/>
          <w:u w:val="single"/>
          <w:lang w:val="sr-Cyrl-RS"/>
        </w:rPr>
        <w:t>glasanje</w:t>
      </w:r>
    </w:p>
    <w:p w:rsidR="0035060F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Na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25EF5" w:rsidRPr="000719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 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66AF1" w:rsidRPr="0007194F" w:rsidRDefault="00066AF1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6AF1" w:rsidRPr="0007194F" w:rsidRDefault="00850977" w:rsidP="00583449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</w:p>
    <w:p w:rsidR="0035060F" w:rsidRPr="0007194F" w:rsidRDefault="0035060F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27F0" w:rsidRPr="0007194F" w:rsidRDefault="00850977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- 31.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4B27F0" w:rsidRPr="0007194F">
        <w:rPr>
          <w:rFonts w:ascii="Times New Roman" w:hAnsi="Times New Roman" w:cs="Times New Roman"/>
          <w:sz w:val="24"/>
          <w:szCs w:val="24"/>
        </w:rPr>
        <w:t>,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4B27F0" w:rsidRPr="0007194F">
        <w:rPr>
          <w:rFonts w:ascii="Times New Roman" w:hAnsi="Times New Roman" w:cs="Times New Roman"/>
          <w:sz w:val="24"/>
          <w:szCs w:val="24"/>
        </w:rPr>
        <w:t>, 14/15,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27F0" w:rsidRPr="0007194F">
        <w:rPr>
          <w:rFonts w:ascii="Times New Roman" w:hAnsi="Times New Roman" w:cs="Times New Roman"/>
          <w:sz w:val="24"/>
          <w:szCs w:val="24"/>
        </w:rPr>
        <w:t xml:space="preserve">40/15 - 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27F0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44/18).</w:t>
      </w:r>
    </w:p>
    <w:p w:rsidR="00C22698" w:rsidRPr="0007194F" w:rsidRDefault="00850977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određen</w:t>
      </w:r>
      <w:r w:rsidR="00025EF5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25EF5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6AF1" w:rsidRPr="0007194F" w:rsidRDefault="00066AF1" w:rsidP="009C5E9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23" w:rsidRDefault="00900523" w:rsidP="009C5E9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2EF9" w:rsidRPr="0007194F" w:rsidRDefault="00DC2EF9" w:rsidP="009C5E9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9. </w:t>
      </w:r>
      <w:r w:rsidR="00850977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C1D13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Finansijskim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operativni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ostvaruje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75.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76.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Finansijskim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projektovan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dobitak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operativnog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visini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0,8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razlike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planiranih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ukupnih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rashode</w:t>
      </w:r>
      <w:r w:rsidR="00DC0EF5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060F" w:rsidRPr="0007194F" w:rsidRDefault="00850977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35060F"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66AF1" w:rsidRPr="0007194F" w:rsidRDefault="00066AF1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2E30" w:rsidRPr="0007194F" w:rsidRDefault="00850977" w:rsidP="009C5E9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74.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72/03, 55/04, 85/05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>, 44/10, 76/12</w:t>
      </w:r>
      <w:r w:rsidR="00184D3E" w:rsidRPr="0007194F">
        <w:rPr>
          <w:rFonts w:ascii="Times New Roman" w:hAnsi="Times New Roman" w:cs="Times New Roman"/>
          <w:sz w:val="24"/>
          <w:szCs w:val="24"/>
        </w:rPr>
        <w:t>,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106/12</w:t>
      </w:r>
      <w:r w:rsidR="00184D3E" w:rsidRPr="0007194F">
        <w:rPr>
          <w:rFonts w:ascii="Times New Roman" w:hAnsi="Times New Roman" w:cs="Times New Roman"/>
          <w:sz w:val="24"/>
          <w:szCs w:val="24"/>
        </w:rPr>
        <w:t xml:space="preserve">, 14/15, 40/15 –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44/18)</w:t>
      </w:r>
      <w:r w:rsidR="00184D3E" w:rsidRPr="0007194F">
        <w:rPr>
          <w:rFonts w:ascii="Times New Roman" w:hAnsi="Times New Roman" w:cs="Times New Roman"/>
          <w:sz w:val="24"/>
          <w:szCs w:val="24"/>
        </w:rPr>
        <w:t>,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D3E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2.</w:t>
      </w:r>
      <w:r w:rsidR="00184D3E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D3E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20.</w:t>
      </w:r>
      <w:r w:rsidR="00184D3E" w:rsidRPr="00071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septembra</w:t>
      </w:r>
      <w:r w:rsidR="00184D3E" w:rsidRPr="000719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184D3E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  </w:t>
      </w:r>
    </w:p>
    <w:p w:rsidR="00066AF1" w:rsidRPr="0007194F" w:rsidRDefault="00066AF1" w:rsidP="009C5E91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2EF9" w:rsidRPr="0007194F" w:rsidRDefault="00DC2EF9" w:rsidP="009C5E9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10. </w:t>
      </w:r>
      <w:r w:rsidR="00850977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Pr="0007194F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F4EAB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Guverner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Jorgovanka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Tabaković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viceguvernera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Draganu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Stanić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ističe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mandatom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Nikolu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Dragaševića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C808D4" w:rsidRPr="00071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viceguvernere</w:t>
      </w:r>
      <w:r w:rsidR="00E6702D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dokazali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C808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C808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dobri</w:t>
      </w:r>
      <w:r w:rsidR="00C808D4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stručnjaci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ekonomije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bankarstva</w:t>
      </w:r>
      <w:r w:rsidR="003C3BF7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0523" w:rsidRPr="0007194F" w:rsidRDefault="00850977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učestvovli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9005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075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75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075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075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900523" w:rsidRPr="000719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0523" w:rsidRPr="0007194F" w:rsidRDefault="00900523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7789" w:rsidRPr="0007194F" w:rsidRDefault="00066AF1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7789"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0977"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Pr="0007194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66AF1" w:rsidRPr="0007194F" w:rsidRDefault="00066AF1" w:rsidP="009C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6AF1" w:rsidRPr="00066AF1" w:rsidRDefault="00850977" w:rsidP="00583449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</w:t>
      </w:r>
    </w:p>
    <w:p w:rsidR="00066AF1" w:rsidRPr="00066AF1" w:rsidRDefault="00066AF1" w:rsidP="009C5E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66AF1" w:rsidRPr="00066AF1" w:rsidRDefault="00066AF1" w:rsidP="009C5E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66AF1" w:rsidRPr="00066AF1" w:rsidRDefault="00850977" w:rsidP="009C5E91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budžet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kontrolu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trošenja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sredstava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razmotrio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viceguvernera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banke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guverner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banke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21.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banci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CS"/>
        </w:rPr>
        <w:t>(„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Službeni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glasnik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RS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r w:rsidR="00066AF1" w:rsidRPr="000719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72/2003, 55/2004, 85/2005 -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066AF1" w:rsidRPr="000719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</w:t>
      </w:r>
      <w:r w:rsidR="00066AF1" w:rsidRPr="000719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44/2010, 76/2012, 106/2012, 14/2015, 40/2015 –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odluka</w:t>
      </w:r>
      <w:r w:rsidR="00066AF1" w:rsidRPr="000719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</w:t>
      </w:r>
      <w:r w:rsidR="00066AF1" w:rsidRPr="000719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66AF1" w:rsidRPr="000719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44/2018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viceguvernera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banke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066AF1" w:rsidRPr="00066AF1" w:rsidRDefault="00066AF1" w:rsidP="009C5E91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66AF1" w:rsidRPr="00066AF1" w:rsidRDefault="00850977" w:rsidP="009C5E9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izvestioca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Veroljub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Arsić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066AF1" w:rsidRPr="00066AF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66AF1" w:rsidRPr="00066AF1" w:rsidRDefault="00066AF1" w:rsidP="009C5E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0A9A" w:rsidRPr="0007194F" w:rsidRDefault="00040A9A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7789" w:rsidRPr="0007194F" w:rsidRDefault="00850977" w:rsidP="009C5E9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završena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1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6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,</w:t>
      </w:r>
      <w:r w:rsid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15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časova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157789" w:rsidRPr="0007194F" w:rsidRDefault="00850977" w:rsidP="009C5E9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tonski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snimana</w:t>
      </w:r>
      <w:r w:rsidR="00157789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157789" w:rsidRPr="0007194F" w:rsidRDefault="00157789" w:rsidP="009C5E91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7789" w:rsidRPr="0007194F" w:rsidRDefault="00157789" w:rsidP="009C5E91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94F">
        <w:rPr>
          <w:rFonts w:ascii="Times New Roman" w:hAnsi="Times New Roman" w:cs="Times New Roman"/>
          <w:sz w:val="24"/>
          <w:szCs w:val="24"/>
        </w:rPr>
        <w:tab/>
      </w:r>
    </w:p>
    <w:p w:rsidR="00157789" w:rsidRPr="0007194F" w:rsidRDefault="00157789" w:rsidP="009C5E9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850977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</w:t>
      </w:r>
      <w:r w:rsidR="00850977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</w:r>
    </w:p>
    <w:p w:rsidR="00157789" w:rsidRPr="0007194F" w:rsidRDefault="00157789" w:rsidP="009C5E9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850977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850977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</w:t>
      </w:r>
      <w:r w:rsidR="00850977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850977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p w:rsidR="00157789" w:rsidRPr="00785ECA" w:rsidRDefault="00157789" w:rsidP="009C5E91">
      <w:pPr>
        <w:ind w:left="720"/>
        <w:jc w:val="both"/>
        <w:rPr>
          <w:lang w:val="sr-Cyrl-RS"/>
        </w:rPr>
      </w:pPr>
    </w:p>
    <w:p w:rsidR="00157789" w:rsidRDefault="00157789" w:rsidP="009C5E91">
      <w:pPr>
        <w:jc w:val="both"/>
      </w:pPr>
    </w:p>
    <w:p w:rsidR="00B22DA0" w:rsidRPr="00030DD4" w:rsidRDefault="00B22DA0" w:rsidP="009C5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22DA0" w:rsidRPr="00030D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00" w:rsidRDefault="00946D00" w:rsidP="00850977">
      <w:pPr>
        <w:spacing w:after="0" w:line="240" w:lineRule="auto"/>
      </w:pPr>
      <w:r>
        <w:separator/>
      </w:r>
    </w:p>
  </w:endnote>
  <w:endnote w:type="continuationSeparator" w:id="0">
    <w:p w:rsidR="00946D00" w:rsidRDefault="00946D00" w:rsidP="0085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00" w:rsidRDefault="00946D00" w:rsidP="00850977">
      <w:pPr>
        <w:spacing w:after="0" w:line="240" w:lineRule="auto"/>
      </w:pPr>
      <w:r>
        <w:separator/>
      </w:r>
    </w:p>
  </w:footnote>
  <w:footnote w:type="continuationSeparator" w:id="0">
    <w:p w:rsidR="00946D00" w:rsidRDefault="00946D00" w:rsidP="0085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5B6"/>
    <w:multiLevelType w:val="hybridMultilevel"/>
    <w:tmpl w:val="0F72E4AE"/>
    <w:lvl w:ilvl="0" w:tplc="1814155E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8622AC0"/>
    <w:multiLevelType w:val="hybridMultilevel"/>
    <w:tmpl w:val="58B0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6ACA"/>
    <w:multiLevelType w:val="hybridMultilevel"/>
    <w:tmpl w:val="AB403F70"/>
    <w:lvl w:ilvl="0" w:tplc="1814155E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CBB65BD"/>
    <w:multiLevelType w:val="hybridMultilevel"/>
    <w:tmpl w:val="644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31E86"/>
    <w:multiLevelType w:val="hybridMultilevel"/>
    <w:tmpl w:val="8A8E039A"/>
    <w:lvl w:ilvl="0" w:tplc="0409000F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687D"/>
    <w:multiLevelType w:val="hybridMultilevel"/>
    <w:tmpl w:val="48FA2A4C"/>
    <w:lvl w:ilvl="0" w:tplc="1814155E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DA95AA2"/>
    <w:multiLevelType w:val="hybridMultilevel"/>
    <w:tmpl w:val="EFB20A5E"/>
    <w:lvl w:ilvl="0" w:tplc="0409000F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C295B"/>
    <w:multiLevelType w:val="hybridMultilevel"/>
    <w:tmpl w:val="4C36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03FEE"/>
    <w:multiLevelType w:val="hybridMultilevel"/>
    <w:tmpl w:val="DFD8E414"/>
    <w:lvl w:ilvl="0" w:tplc="1814155E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E054AD1"/>
    <w:multiLevelType w:val="hybridMultilevel"/>
    <w:tmpl w:val="5BDC5AA6"/>
    <w:lvl w:ilvl="0" w:tplc="9B8A864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C61B9"/>
    <w:multiLevelType w:val="hybridMultilevel"/>
    <w:tmpl w:val="009CC636"/>
    <w:lvl w:ilvl="0" w:tplc="1814155E">
      <w:start w:val="5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6034EF7"/>
    <w:multiLevelType w:val="hybridMultilevel"/>
    <w:tmpl w:val="7144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F034D"/>
    <w:multiLevelType w:val="hybridMultilevel"/>
    <w:tmpl w:val="7144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F9"/>
    <w:rsid w:val="000016FD"/>
    <w:rsid w:val="00014EA5"/>
    <w:rsid w:val="00020AE3"/>
    <w:rsid w:val="000228E2"/>
    <w:rsid w:val="00025EF5"/>
    <w:rsid w:val="00030DD4"/>
    <w:rsid w:val="00040A9A"/>
    <w:rsid w:val="00046AA3"/>
    <w:rsid w:val="0004727F"/>
    <w:rsid w:val="00053E9C"/>
    <w:rsid w:val="0005406F"/>
    <w:rsid w:val="00066AF1"/>
    <w:rsid w:val="0007194F"/>
    <w:rsid w:val="00075BC7"/>
    <w:rsid w:val="00086987"/>
    <w:rsid w:val="000A3698"/>
    <w:rsid w:val="000C1D13"/>
    <w:rsid w:val="000D1C83"/>
    <w:rsid w:val="000E1B8F"/>
    <w:rsid w:val="000F25F2"/>
    <w:rsid w:val="00157789"/>
    <w:rsid w:val="00184D3E"/>
    <w:rsid w:val="001B184C"/>
    <w:rsid w:val="001C252C"/>
    <w:rsid w:val="001C7802"/>
    <w:rsid w:val="001E2DC4"/>
    <w:rsid w:val="001E569D"/>
    <w:rsid w:val="001E664A"/>
    <w:rsid w:val="001F4EAB"/>
    <w:rsid w:val="001F5FE5"/>
    <w:rsid w:val="002727C7"/>
    <w:rsid w:val="002746AB"/>
    <w:rsid w:val="002D1F38"/>
    <w:rsid w:val="002D4006"/>
    <w:rsid w:val="002F02EC"/>
    <w:rsid w:val="0030373C"/>
    <w:rsid w:val="00315AA1"/>
    <w:rsid w:val="0034689D"/>
    <w:rsid w:val="0035060F"/>
    <w:rsid w:val="00352A6D"/>
    <w:rsid w:val="00383966"/>
    <w:rsid w:val="003C3BF7"/>
    <w:rsid w:val="0041288B"/>
    <w:rsid w:val="00462841"/>
    <w:rsid w:val="00465DDA"/>
    <w:rsid w:val="00477508"/>
    <w:rsid w:val="004A535C"/>
    <w:rsid w:val="004A54D8"/>
    <w:rsid w:val="004B27F0"/>
    <w:rsid w:val="004D4E79"/>
    <w:rsid w:val="005136D3"/>
    <w:rsid w:val="00555729"/>
    <w:rsid w:val="00583449"/>
    <w:rsid w:val="005C5E2A"/>
    <w:rsid w:val="005D36F2"/>
    <w:rsid w:val="005D78C7"/>
    <w:rsid w:val="00656C6A"/>
    <w:rsid w:val="006A32D2"/>
    <w:rsid w:val="006C0D5B"/>
    <w:rsid w:val="006E3CBD"/>
    <w:rsid w:val="006E635B"/>
    <w:rsid w:val="00736AAE"/>
    <w:rsid w:val="007B057B"/>
    <w:rsid w:val="007B08EB"/>
    <w:rsid w:val="007B5DB8"/>
    <w:rsid w:val="007C5483"/>
    <w:rsid w:val="007E4B35"/>
    <w:rsid w:val="007F1CA9"/>
    <w:rsid w:val="00841D5B"/>
    <w:rsid w:val="00850977"/>
    <w:rsid w:val="008675C3"/>
    <w:rsid w:val="008A7D4F"/>
    <w:rsid w:val="008F2E30"/>
    <w:rsid w:val="00900523"/>
    <w:rsid w:val="00913DD9"/>
    <w:rsid w:val="009340E8"/>
    <w:rsid w:val="00935460"/>
    <w:rsid w:val="00946D00"/>
    <w:rsid w:val="00961905"/>
    <w:rsid w:val="00962CB6"/>
    <w:rsid w:val="00973079"/>
    <w:rsid w:val="00975164"/>
    <w:rsid w:val="00984E14"/>
    <w:rsid w:val="00995DD9"/>
    <w:rsid w:val="009C5E91"/>
    <w:rsid w:val="00A049CE"/>
    <w:rsid w:val="00A518F1"/>
    <w:rsid w:val="00A57ED2"/>
    <w:rsid w:val="00A6124A"/>
    <w:rsid w:val="00AA4FEB"/>
    <w:rsid w:val="00AC6003"/>
    <w:rsid w:val="00AC7DA7"/>
    <w:rsid w:val="00AD14E3"/>
    <w:rsid w:val="00AD616A"/>
    <w:rsid w:val="00AF2523"/>
    <w:rsid w:val="00B22DA0"/>
    <w:rsid w:val="00BC00A9"/>
    <w:rsid w:val="00BC4189"/>
    <w:rsid w:val="00C22698"/>
    <w:rsid w:val="00C808D4"/>
    <w:rsid w:val="00DA6998"/>
    <w:rsid w:val="00DC0EF5"/>
    <w:rsid w:val="00DC2EF9"/>
    <w:rsid w:val="00DE0FCD"/>
    <w:rsid w:val="00E166DC"/>
    <w:rsid w:val="00E330CB"/>
    <w:rsid w:val="00E358C3"/>
    <w:rsid w:val="00E47B86"/>
    <w:rsid w:val="00E6702D"/>
    <w:rsid w:val="00E71528"/>
    <w:rsid w:val="00E86BB4"/>
    <w:rsid w:val="00EC1E24"/>
    <w:rsid w:val="00F27789"/>
    <w:rsid w:val="00FA4297"/>
    <w:rsid w:val="00FC1580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F9"/>
    <w:pPr>
      <w:ind w:left="720"/>
      <w:contextualSpacing/>
    </w:pPr>
  </w:style>
  <w:style w:type="paragraph" w:styleId="NoSpacing">
    <w:name w:val="No Spacing"/>
    <w:uiPriority w:val="1"/>
    <w:qFormat/>
    <w:rsid w:val="00040A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opisclassinner">
    <w:name w:val="propisclassinner"/>
    <w:rsid w:val="00040A9A"/>
  </w:style>
  <w:style w:type="character" w:customStyle="1" w:styleId="colornavy">
    <w:name w:val="color_navy"/>
    <w:rsid w:val="001C252C"/>
  </w:style>
  <w:style w:type="character" w:customStyle="1" w:styleId="colornavy1">
    <w:name w:val="color_navy1"/>
    <w:rsid w:val="001C252C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77"/>
  </w:style>
  <w:style w:type="paragraph" w:styleId="Footer">
    <w:name w:val="footer"/>
    <w:basedOn w:val="Normal"/>
    <w:link w:val="FooterChar"/>
    <w:uiPriority w:val="99"/>
    <w:unhideWhenUsed/>
    <w:rsid w:val="0085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F9"/>
    <w:pPr>
      <w:ind w:left="720"/>
      <w:contextualSpacing/>
    </w:pPr>
  </w:style>
  <w:style w:type="paragraph" w:styleId="NoSpacing">
    <w:name w:val="No Spacing"/>
    <w:uiPriority w:val="1"/>
    <w:qFormat/>
    <w:rsid w:val="00040A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opisclassinner">
    <w:name w:val="propisclassinner"/>
    <w:rsid w:val="00040A9A"/>
  </w:style>
  <w:style w:type="character" w:customStyle="1" w:styleId="colornavy">
    <w:name w:val="color_navy"/>
    <w:rsid w:val="001C252C"/>
  </w:style>
  <w:style w:type="character" w:customStyle="1" w:styleId="colornavy1">
    <w:name w:val="color_navy1"/>
    <w:rsid w:val="001C252C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77"/>
  </w:style>
  <w:style w:type="paragraph" w:styleId="Footer">
    <w:name w:val="footer"/>
    <w:basedOn w:val="Normal"/>
    <w:link w:val="FooterChar"/>
    <w:uiPriority w:val="99"/>
    <w:unhideWhenUsed/>
    <w:rsid w:val="0085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6519-5942-4910-92DF-198CC4C1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Nikola Pavic</cp:lastModifiedBy>
  <cp:revision>2</cp:revision>
  <cp:lastPrinted>2022-09-27T10:20:00Z</cp:lastPrinted>
  <dcterms:created xsi:type="dcterms:W3CDTF">2022-10-13T09:59:00Z</dcterms:created>
  <dcterms:modified xsi:type="dcterms:W3CDTF">2022-10-13T09:59:00Z</dcterms:modified>
</cp:coreProperties>
</file>